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367" w:rsidRDefault="00DE0367" w:rsidP="00DE0367">
      <w:pPr>
        <w:pStyle w:val="Title"/>
        <w:rPr>
          <w:rFonts w:ascii="Georgia" w:hAnsi="Georgia"/>
          <w:color w:val="276681"/>
          <w:sz w:val="48"/>
        </w:rPr>
      </w:pPr>
      <w:r>
        <w:rPr>
          <w:rFonts w:ascii="Georgia" w:hAnsi="Georgia"/>
          <w:color w:val="276681"/>
          <w:sz w:val="48"/>
        </w:rPr>
        <w:t>Error: No Header Specified</w:t>
      </w:r>
    </w:p>
    <w:p w:rsidR="00DE0367" w:rsidRDefault="00DE0367" w:rsidP="00DE0367">
      <w:pPr>
        <w:pStyle w:val="Title"/>
        <w:rPr>
          <w:rFonts w:ascii="Georgia" w:hAnsi="Georgia"/>
          <w:color w:val="276681"/>
          <w:sz w:val="28"/>
        </w:rPr>
      </w:pPr>
      <w:r>
        <w:rPr>
          <w:rFonts w:ascii="Georgia" w:hAnsi="Georgia"/>
          <w:color w:val="276681"/>
          <w:sz w:val="28"/>
        </w:rPr>
        <w:t>Accessibility Tutorial</w:t>
      </w:r>
    </w:p>
    <w:p w:rsidR="00DE0367" w:rsidRDefault="003B5D14" w:rsidP="00DE0367">
      <w:pPr>
        <w:pStyle w:val="Title"/>
        <w:rPr>
          <w:rFonts w:ascii="Georgia" w:hAnsi="Georgia"/>
          <w:color w:val="276681"/>
          <w:sz w:val="28"/>
        </w:rPr>
      </w:pPr>
      <w:r>
        <w:rPr>
          <w:rFonts w:ascii="Georgia" w:hAnsi="Georgia"/>
          <w:color w:val="276681"/>
          <w:sz w:val="28"/>
        </w:rPr>
        <w:t>May 10, 2019</w:t>
      </w:r>
    </w:p>
    <w:p w:rsidR="003B5D14" w:rsidRPr="00260BAA" w:rsidRDefault="003B5D14" w:rsidP="003B5D14">
      <w:pPr>
        <w:pStyle w:val="Heading2"/>
        <w:tabs>
          <w:tab w:val="left" w:pos="3881"/>
        </w:tabs>
        <w:rPr>
          <w:rFonts w:ascii="Georgia" w:hAnsi="Georgia"/>
          <w:color w:val="auto"/>
          <w:sz w:val="32"/>
          <w:szCs w:val="32"/>
        </w:rPr>
      </w:pPr>
      <w:r>
        <w:rPr>
          <w:rFonts w:ascii="Georgia" w:hAnsi="Georgia"/>
          <w:color w:val="auto"/>
          <w:sz w:val="32"/>
          <w:szCs w:val="32"/>
        </w:rPr>
        <w:t>Explanation</w:t>
      </w:r>
      <w:r w:rsidRPr="00260BAA">
        <w:rPr>
          <w:rFonts w:ascii="Georgia" w:hAnsi="Georgia"/>
          <w:color w:val="auto"/>
          <w:sz w:val="32"/>
          <w:szCs w:val="32"/>
        </w:rPr>
        <w:t>-</w:t>
      </w:r>
      <w:r>
        <w:rPr>
          <w:rFonts w:ascii="Georgia" w:hAnsi="Georgia"/>
          <w:color w:val="auto"/>
          <w:sz w:val="32"/>
          <w:szCs w:val="32"/>
        </w:rPr>
        <w:tab/>
      </w:r>
      <w:bookmarkStart w:id="0" w:name="_GoBack"/>
      <w:bookmarkEnd w:id="0"/>
    </w:p>
    <w:p w:rsidR="003B5D14" w:rsidRPr="00260BAA" w:rsidRDefault="003B5D14" w:rsidP="003B5D14">
      <w:pPr>
        <w:rPr>
          <w:rFonts w:ascii="Georgia" w:hAnsi="Georgia"/>
        </w:rPr>
      </w:pPr>
      <w:r w:rsidRPr="00260BAA">
        <w:rPr>
          <w:rFonts w:ascii="Georgia" w:hAnsi="Georgia"/>
        </w:rPr>
        <w:t>A table header row contains column headings that provide context and aid navigation of the data in the table.</w:t>
      </w:r>
      <w:r>
        <w:rPr>
          <w:rFonts w:ascii="Georgia" w:hAnsi="Georgia"/>
        </w:rPr>
        <w:t xml:space="preserve">  The header is important in understanding the organization of a table.  Imagine reading a long table that spills over to the next page.</w:t>
      </w:r>
      <w:r w:rsidRPr="00260BAA">
        <w:rPr>
          <w:rFonts w:ascii="Georgia" w:hAnsi="Georgia"/>
        </w:rPr>
        <w:t xml:space="preserve"> </w:t>
      </w:r>
      <w:r>
        <w:rPr>
          <w:rFonts w:ascii="Georgia" w:hAnsi="Georgia"/>
        </w:rPr>
        <w:t xml:space="preserve">In the middle of the table, you may forget what a specific row represents and have to scroll up to the header to verify what meaning the cell is conveying. When a row is designated as a header, two things will occur </w:t>
      </w:r>
      <w:proofErr w:type="gramStart"/>
      <w:r>
        <w:rPr>
          <w:rFonts w:ascii="Georgia" w:hAnsi="Georgia"/>
        </w:rPr>
        <w:t>-  1</w:t>
      </w:r>
      <w:proofErr w:type="gramEnd"/>
      <w:r>
        <w:rPr>
          <w:rFonts w:ascii="Georgia" w:hAnsi="Georgia"/>
        </w:rPr>
        <w:t>) T</w:t>
      </w:r>
      <w:r w:rsidRPr="00260BAA">
        <w:rPr>
          <w:rFonts w:ascii="Georgia" w:hAnsi="Georgia"/>
        </w:rPr>
        <w:t>he screen</w:t>
      </w:r>
      <w:r>
        <w:rPr>
          <w:rFonts w:ascii="Georgia" w:hAnsi="Georgia"/>
        </w:rPr>
        <w:t xml:space="preserve"> reader will</w:t>
      </w:r>
      <w:r w:rsidRPr="00260BAA">
        <w:rPr>
          <w:rFonts w:ascii="Georgia" w:hAnsi="Georgia"/>
        </w:rPr>
        <w:t xml:space="preserve"> identify the </w:t>
      </w:r>
      <w:r>
        <w:rPr>
          <w:rFonts w:ascii="Georgia" w:hAnsi="Georgia"/>
        </w:rPr>
        <w:t>row as a header 2) will repeat the header if it spills onto the next page so that the reader doesn’t have to scroll to the top to understand the table</w:t>
      </w:r>
      <w:r w:rsidRPr="00260BAA">
        <w:rPr>
          <w:rFonts w:ascii="Georgia" w:hAnsi="Georgia"/>
        </w:rPr>
        <w:t>.</w:t>
      </w:r>
    </w:p>
    <w:p w:rsidR="003B5D14" w:rsidRPr="00260BAA" w:rsidRDefault="003B5D14" w:rsidP="003B5D14">
      <w:pPr>
        <w:pStyle w:val="Heading2"/>
        <w:rPr>
          <w:rFonts w:ascii="Georgia" w:hAnsi="Georgia"/>
          <w:color w:val="auto"/>
          <w:sz w:val="32"/>
          <w:szCs w:val="32"/>
        </w:rPr>
      </w:pPr>
      <w:r w:rsidRPr="00260BAA">
        <w:rPr>
          <w:rFonts w:ascii="Georgia" w:hAnsi="Georgia"/>
          <w:color w:val="auto"/>
          <w:sz w:val="32"/>
          <w:szCs w:val="32"/>
        </w:rPr>
        <w:t>Steps-</w:t>
      </w:r>
    </w:p>
    <w:p w:rsidR="003B5D14" w:rsidRPr="00260BAA" w:rsidRDefault="003B5D14" w:rsidP="003B5D14">
      <w:pPr>
        <w:pStyle w:val="ListParagraph"/>
        <w:numPr>
          <w:ilvl w:val="0"/>
          <w:numId w:val="2"/>
        </w:numPr>
        <w:spacing w:line="256" w:lineRule="auto"/>
        <w:rPr>
          <w:rFonts w:ascii="Georgia" w:hAnsi="Georgia"/>
        </w:rPr>
      </w:pPr>
      <w:r w:rsidRPr="00260BAA">
        <w:rPr>
          <w:rFonts w:ascii="Georgia" w:hAnsi="Georgia"/>
        </w:rPr>
        <w:t>Click the specific error</w:t>
      </w:r>
      <w:r>
        <w:rPr>
          <w:rFonts w:ascii="Georgia" w:hAnsi="Georgia"/>
        </w:rPr>
        <w:t xml:space="preserve"> </w:t>
      </w:r>
      <w:r w:rsidRPr="00260BAA">
        <w:rPr>
          <w:rFonts w:ascii="Georgia" w:hAnsi="Georgia"/>
        </w:rPr>
        <w:t xml:space="preserve">in the Accessibility Checker.  The top header </w:t>
      </w:r>
      <w:proofErr w:type="gramStart"/>
      <w:r w:rsidRPr="00260BAA">
        <w:rPr>
          <w:rFonts w:ascii="Georgia" w:hAnsi="Georgia"/>
        </w:rPr>
        <w:t>will be highlighted</w:t>
      </w:r>
      <w:proofErr w:type="gramEnd"/>
      <w:r w:rsidRPr="00260BAA">
        <w:rPr>
          <w:rFonts w:ascii="Georgia" w:hAnsi="Georgia"/>
        </w:rPr>
        <w:t xml:space="preserve">. </w:t>
      </w:r>
    </w:p>
    <w:p w:rsidR="003B5D14" w:rsidRPr="00E71A63" w:rsidRDefault="003B5D14" w:rsidP="003B5D14">
      <w:pPr>
        <w:pStyle w:val="ListParagraph"/>
        <w:spacing w:line="256" w:lineRule="auto"/>
        <w:ind w:left="-540"/>
        <w:rPr>
          <w:rFonts w:ascii="Georgia" w:hAnsi="Georgia"/>
        </w:rPr>
      </w:pPr>
      <w:r w:rsidRPr="00E71A63">
        <w:rPr>
          <w:rFonts w:ascii="Georgia" w:hAnsi="Georgia"/>
          <w:noProof/>
        </w:rPr>
        <w:drawing>
          <wp:inline distT="0" distB="0" distL="0" distR="0" wp14:anchorId="03C8F74A" wp14:editId="4FC37878">
            <wp:extent cx="5362575" cy="2355082"/>
            <wp:effectExtent l="190500" t="190500" r="180975" b="198120"/>
            <wp:docPr id="12" name="Picture 12" descr="Red rectangle highlighing the table notification in the Inspection Results window to the right.  Red arrow pointing to highlighted table." title="Inspection Results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1.png"/>
                    <pic:cNvPicPr/>
                  </pic:nvPicPr>
                  <pic:blipFill rotWithShape="1">
                    <a:blip r:embed="rId7" cstate="print">
                      <a:extLst>
                        <a:ext uri="{28A0092B-C50C-407E-A947-70E740481C1C}">
                          <a14:useLocalDpi xmlns:a14="http://schemas.microsoft.com/office/drawing/2010/main" val="0"/>
                        </a:ext>
                      </a:extLst>
                    </a:blip>
                    <a:srcRect b="25530"/>
                    <a:stretch/>
                  </pic:blipFill>
                  <pic:spPr bwMode="auto">
                    <a:xfrm>
                      <a:off x="0" y="0"/>
                      <a:ext cx="5371908" cy="2359181"/>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3B5D14" w:rsidRPr="00E71A63" w:rsidRDefault="003B5D14" w:rsidP="003B5D14">
      <w:pPr>
        <w:pStyle w:val="ListParagraph"/>
        <w:numPr>
          <w:ilvl w:val="0"/>
          <w:numId w:val="1"/>
        </w:numPr>
        <w:rPr>
          <w:rFonts w:ascii="Georgia" w:hAnsi="Georgia"/>
        </w:rPr>
      </w:pPr>
      <w:r w:rsidRPr="00E71A63">
        <w:rPr>
          <w:rFonts w:ascii="Georgia" w:hAnsi="Georgia"/>
        </w:rPr>
        <w:t xml:space="preserve">Click the “Layout” tab under the “Table Tools” in the top, blue menu. Click “Repeat Header Rows” and the error </w:t>
      </w:r>
      <w:proofErr w:type="gramStart"/>
      <w:r w:rsidRPr="00E71A63">
        <w:rPr>
          <w:rFonts w:ascii="Georgia" w:hAnsi="Georgia"/>
        </w:rPr>
        <w:t>will be fixed</w:t>
      </w:r>
      <w:proofErr w:type="gramEnd"/>
      <w:r w:rsidRPr="00E71A63">
        <w:rPr>
          <w:rFonts w:ascii="Georgia" w:hAnsi="Georgia"/>
        </w:rPr>
        <w:t xml:space="preserve">. You know it </w:t>
      </w:r>
      <w:proofErr w:type="gramStart"/>
      <w:r w:rsidRPr="00E71A63">
        <w:rPr>
          <w:rFonts w:ascii="Georgia" w:hAnsi="Georgia"/>
        </w:rPr>
        <w:t>is fixed</w:t>
      </w:r>
      <w:proofErr w:type="gramEnd"/>
      <w:r w:rsidRPr="00E71A63">
        <w:rPr>
          <w:rFonts w:ascii="Georgia" w:hAnsi="Georgia"/>
        </w:rPr>
        <w:t xml:space="preserve"> when the error disappears from the Accessibility Checker window. </w:t>
      </w:r>
    </w:p>
    <w:p w:rsidR="003B5D14" w:rsidRPr="00E71A63" w:rsidRDefault="003B5D14" w:rsidP="003B5D14">
      <w:pPr>
        <w:ind w:left="-450"/>
        <w:rPr>
          <w:rFonts w:ascii="Georgia" w:hAnsi="Georgia"/>
        </w:rPr>
      </w:pPr>
      <w:r w:rsidRPr="00E71A63">
        <w:rPr>
          <w:rFonts w:ascii="Georgia" w:hAnsi="Georgia"/>
          <w:noProof/>
        </w:rPr>
        <w:lastRenderedPageBreak/>
        <w:drawing>
          <wp:inline distT="0" distB="0" distL="0" distR="0" wp14:anchorId="18F18257" wp14:editId="042208EB">
            <wp:extent cx="6085526" cy="1914525"/>
            <wp:effectExtent l="190500" t="190500" r="182245" b="180975"/>
            <wp:docPr id="13" name="Picture 13" descr="Red arrows pointing to the Layout tab in the Table Tools section and the Repeat Header Rows icon on the upper ribbon.  The red rectangle highlighting space of where the table notifciation used to be." title="Table Tool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2.png"/>
                    <pic:cNvPicPr/>
                  </pic:nvPicPr>
                  <pic:blipFill rotWithShape="1">
                    <a:blip r:embed="rId8" cstate="print">
                      <a:extLst>
                        <a:ext uri="{28A0092B-C50C-407E-A947-70E740481C1C}">
                          <a14:useLocalDpi xmlns:a14="http://schemas.microsoft.com/office/drawing/2010/main" val="0"/>
                        </a:ext>
                      </a:extLst>
                    </a:blip>
                    <a:srcRect b="46324"/>
                    <a:stretch/>
                  </pic:blipFill>
                  <pic:spPr bwMode="auto">
                    <a:xfrm>
                      <a:off x="0" y="0"/>
                      <a:ext cx="6094376" cy="191730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3B5D14" w:rsidRPr="00AB5319" w:rsidRDefault="003B5D14" w:rsidP="003B5D14">
      <w:pPr>
        <w:pStyle w:val="ListParagraph"/>
        <w:numPr>
          <w:ilvl w:val="0"/>
          <w:numId w:val="1"/>
        </w:numPr>
        <w:rPr>
          <w:rFonts w:ascii="Georgia" w:hAnsi="Georgia"/>
        </w:rPr>
      </w:pPr>
      <w:r w:rsidRPr="00E71A63">
        <w:rPr>
          <w:rFonts w:ascii="Georgia" w:hAnsi="Georgia"/>
        </w:rPr>
        <w:t xml:space="preserve">Make sure to save the document. </w:t>
      </w:r>
    </w:p>
    <w:p w:rsidR="003B5D14" w:rsidRPr="00C9668C" w:rsidRDefault="003B5D14" w:rsidP="003B5D14">
      <w:pPr>
        <w:pStyle w:val="Heading1"/>
        <w:rPr>
          <w:rFonts w:ascii="Georgia" w:hAnsi="Georgia"/>
          <w:color w:val="auto"/>
          <w:sz w:val="36"/>
          <w:szCs w:val="36"/>
        </w:rPr>
      </w:pPr>
      <w:r>
        <w:rPr>
          <w:rFonts w:ascii="Georgia" w:hAnsi="Georgia"/>
          <w:color w:val="auto"/>
          <w:sz w:val="36"/>
          <w:szCs w:val="36"/>
        </w:rPr>
        <w:t>Please Note:</w:t>
      </w:r>
    </w:p>
    <w:p w:rsidR="003B5D14" w:rsidRPr="00E71A63" w:rsidRDefault="003B5D14" w:rsidP="003B5D14">
      <w:pPr>
        <w:rPr>
          <w:rFonts w:ascii="Georgia" w:hAnsi="Georgia"/>
        </w:rPr>
      </w:pPr>
      <w:r>
        <w:rPr>
          <w:rFonts w:ascii="Georgia" w:hAnsi="Georgia"/>
        </w:rPr>
        <w:t xml:space="preserve">Please note that if the Accessibility Checker </w:t>
      </w:r>
      <w:proofErr w:type="gramStart"/>
      <w:r>
        <w:rPr>
          <w:rFonts w:ascii="Georgia" w:hAnsi="Georgia"/>
        </w:rPr>
        <w:t>can’t</w:t>
      </w:r>
      <w:proofErr w:type="gramEnd"/>
      <w:r>
        <w:rPr>
          <w:rFonts w:ascii="Georgia" w:hAnsi="Georgia"/>
        </w:rPr>
        <w:t xml:space="preserve"> open with a specific document, make sure that it is has a more updated extension, such as a .</w:t>
      </w:r>
      <w:proofErr w:type="spellStart"/>
      <w:r>
        <w:rPr>
          <w:rFonts w:ascii="Georgia" w:hAnsi="Georgia"/>
        </w:rPr>
        <w:t>docx</w:t>
      </w:r>
      <w:proofErr w:type="spellEnd"/>
      <w:r>
        <w:rPr>
          <w:rFonts w:ascii="Georgia" w:hAnsi="Georgia"/>
        </w:rPr>
        <w:t xml:space="preserve"> versus a .doc.  </w:t>
      </w:r>
      <w:proofErr w:type="gramStart"/>
      <w:r>
        <w:rPr>
          <w:rFonts w:ascii="Georgia" w:hAnsi="Georgia"/>
        </w:rPr>
        <w:t>Also</w:t>
      </w:r>
      <w:proofErr w:type="gramEnd"/>
      <w:r>
        <w:rPr>
          <w:rFonts w:ascii="Georgia" w:hAnsi="Georgia"/>
        </w:rPr>
        <w:t xml:space="preserve">, the Accessibility Checker will not work on PDFs; therefore, documents need to be made accessible </w:t>
      </w:r>
      <w:r w:rsidRPr="00C9668C">
        <w:rPr>
          <w:rFonts w:ascii="Georgia" w:hAnsi="Georgia"/>
          <w:b/>
        </w:rPr>
        <w:t>before</w:t>
      </w:r>
      <w:r>
        <w:rPr>
          <w:rFonts w:ascii="Georgia" w:hAnsi="Georgia"/>
        </w:rPr>
        <w:t xml:space="preserve"> made into a PDF. </w:t>
      </w:r>
    </w:p>
    <w:p w:rsidR="006E24E4" w:rsidRDefault="006E24E4" w:rsidP="003B5D14">
      <w:pPr>
        <w:pStyle w:val="Heading1"/>
      </w:pPr>
    </w:p>
    <w:sectPr w:rsidR="006E24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653" w:rsidRDefault="007F7653" w:rsidP="009B48C1">
      <w:pPr>
        <w:spacing w:after="0" w:line="240" w:lineRule="auto"/>
      </w:pPr>
      <w:r>
        <w:separator/>
      </w:r>
    </w:p>
  </w:endnote>
  <w:endnote w:type="continuationSeparator" w:id="0">
    <w:p w:rsidR="007F7653" w:rsidRDefault="007F7653" w:rsidP="009B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C1" w:rsidRDefault="003B5D14">
    <w:pPr>
      <w:pStyle w:val="Footer"/>
    </w:pPr>
    <w:r>
      <w:t>5/10</w:t>
    </w:r>
    <w:r w:rsidR="00AE7621">
      <w:t>/</w:t>
    </w:r>
    <w:r>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653" w:rsidRDefault="007F7653" w:rsidP="009B48C1">
      <w:pPr>
        <w:spacing w:after="0" w:line="240" w:lineRule="auto"/>
      </w:pPr>
      <w:r>
        <w:separator/>
      </w:r>
    </w:p>
  </w:footnote>
  <w:footnote w:type="continuationSeparator" w:id="0">
    <w:p w:rsidR="007F7653" w:rsidRDefault="007F7653" w:rsidP="009B4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FDC"/>
    <w:multiLevelType w:val="hybridMultilevel"/>
    <w:tmpl w:val="F82E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4E4"/>
    <w:rsid w:val="001359EB"/>
    <w:rsid w:val="001614CF"/>
    <w:rsid w:val="002845D5"/>
    <w:rsid w:val="002B48F1"/>
    <w:rsid w:val="003B5D14"/>
    <w:rsid w:val="00452899"/>
    <w:rsid w:val="00504BF8"/>
    <w:rsid w:val="005C47D1"/>
    <w:rsid w:val="006C0748"/>
    <w:rsid w:val="006E24E4"/>
    <w:rsid w:val="007F7653"/>
    <w:rsid w:val="009B48C1"/>
    <w:rsid w:val="009F4030"/>
    <w:rsid w:val="00A451BC"/>
    <w:rsid w:val="00A85F87"/>
    <w:rsid w:val="00AA335E"/>
    <w:rsid w:val="00AE1037"/>
    <w:rsid w:val="00AE7621"/>
    <w:rsid w:val="00BB651C"/>
    <w:rsid w:val="00DE0367"/>
    <w:rsid w:val="00DF4A5F"/>
    <w:rsid w:val="00F135CD"/>
    <w:rsid w:val="00F96D53"/>
    <w:rsid w:val="00FC0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F54AF"/>
  <w15:chartTrackingRefBased/>
  <w15:docId w15:val="{26EC56D4-3FAD-4607-ACB6-B6E67FD8B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0367"/>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B5D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48"/>
    <w:pPr>
      <w:ind w:left="720"/>
      <w:contextualSpacing/>
    </w:pPr>
  </w:style>
  <w:style w:type="character" w:customStyle="1" w:styleId="Heading1Char">
    <w:name w:val="Heading 1 Char"/>
    <w:basedOn w:val="DefaultParagraphFont"/>
    <w:link w:val="Heading1"/>
    <w:uiPriority w:val="9"/>
    <w:rsid w:val="00DE036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DE036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E0367"/>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9B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8C1"/>
  </w:style>
  <w:style w:type="paragraph" w:styleId="Footer">
    <w:name w:val="footer"/>
    <w:basedOn w:val="Normal"/>
    <w:link w:val="FooterChar"/>
    <w:uiPriority w:val="99"/>
    <w:unhideWhenUsed/>
    <w:rsid w:val="009B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8C1"/>
  </w:style>
  <w:style w:type="character" w:customStyle="1" w:styleId="Heading2Char">
    <w:name w:val="Heading 2 Char"/>
    <w:basedOn w:val="DefaultParagraphFont"/>
    <w:link w:val="Heading2"/>
    <w:uiPriority w:val="9"/>
    <w:rsid w:val="003B5D1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1494">
      <w:bodyDiv w:val="1"/>
      <w:marLeft w:val="0"/>
      <w:marRight w:val="0"/>
      <w:marTop w:val="0"/>
      <w:marBottom w:val="0"/>
      <w:divBdr>
        <w:top w:val="none" w:sz="0" w:space="0" w:color="auto"/>
        <w:left w:val="none" w:sz="0" w:space="0" w:color="auto"/>
        <w:bottom w:val="none" w:sz="0" w:space="0" w:color="auto"/>
        <w:right w:val="none" w:sz="0" w:space="0" w:color="auto"/>
      </w:divBdr>
    </w:div>
    <w:div w:id="200829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Hazelden Betty Ford Foundation</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Ginger</dc:creator>
  <cp:keywords/>
  <dc:description/>
  <cp:lastModifiedBy>Howell, Ginger</cp:lastModifiedBy>
  <cp:revision>13</cp:revision>
  <dcterms:created xsi:type="dcterms:W3CDTF">2017-09-15T15:00:00Z</dcterms:created>
  <dcterms:modified xsi:type="dcterms:W3CDTF">2019-05-10T21:03:00Z</dcterms:modified>
</cp:coreProperties>
</file>